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1CEF" w:rsidRDefault="00E01CEF" w:rsidP="00E01CEF">
      <w:pPr>
        <w:jc w:val="both"/>
      </w:pPr>
      <w:r>
        <w:rPr>
          <w:noProof/>
        </w:rPr>
        <w:drawing>
          <wp:inline distT="0" distB="0" distL="0" distR="0">
            <wp:extent cx="6168087" cy="9436100"/>
            <wp:effectExtent l="0" t="0" r="4445" b="0"/>
            <wp:docPr id="163425894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258947" name="Рисунок 163425894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9445" cy="94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CEF" w:rsidRDefault="00E01CEF" w:rsidP="00E01CEF">
      <w:pPr>
        <w:jc w:val="both"/>
      </w:pPr>
      <w:r>
        <w:rPr>
          <w:noProof/>
        </w:rPr>
        <w:lastRenderedPageBreak/>
        <w:drawing>
          <wp:inline distT="0" distB="0" distL="0" distR="0">
            <wp:extent cx="6089904" cy="8376001"/>
            <wp:effectExtent l="0" t="0" r="0" b="6350"/>
            <wp:docPr id="21544445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444450" name="Рисунок 21544445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0618" cy="83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CEF" w:rsidRDefault="00E01CEF" w:rsidP="00E01CEF">
      <w:pPr>
        <w:jc w:val="both"/>
      </w:pPr>
    </w:p>
    <w:p w:rsidR="00E01CEF" w:rsidRDefault="00E01CEF" w:rsidP="00E01CEF">
      <w:pPr>
        <w:jc w:val="both"/>
      </w:pPr>
    </w:p>
    <w:p w:rsidR="00E01CEF" w:rsidRDefault="00E01CEF" w:rsidP="00E01CEF">
      <w:pPr>
        <w:jc w:val="both"/>
      </w:pPr>
    </w:p>
    <w:p w:rsidR="00E01CEF" w:rsidRDefault="00E01CEF" w:rsidP="00E01CEF">
      <w:pPr>
        <w:pStyle w:val="a3"/>
        <w:spacing w:before="0" w:beforeAutospacing="0" w:after="0" w:afterAutospacing="0"/>
        <w:jc w:val="both"/>
      </w:pPr>
      <w:r>
        <w:rPr>
          <w:rFonts w:ascii="TimesNewRomanPSMT" w:hAnsi="TimesNewRomanPSMT"/>
          <w:sz w:val="28"/>
          <w:szCs w:val="28"/>
        </w:rPr>
        <w:t xml:space="preserve">3) функциональная подсистема выдачи информации. </w:t>
      </w:r>
    </w:p>
    <w:p w:rsidR="00E01CEF" w:rsidRDefault="00E01CEF" w:rsidP="00E01CEF">
      <w:pPr>
        <w:pStyle w:val="a3"/>
        <w:spacing w:before="0" w:beforeAutospacing="0" w:after="0" w:afterAutospacing="0"/>
        <w:jc w:val="both"/>
      </w:pPr>
      <w:r>
        <w:rPr>
          <w:rFonts w:ascii="TimesNewRomanPSMT" w:hAnsi="TimesNewRomanPSMT"/>
          <w:sz w:val="28"/>
          <w:szCs w:val="28"/>
        </w:rPr>
        <w:t xml:space="preserve">Подсистема сбора информации обеспечивает отбор и накопление дан- ных для ИС и включает совокупность источников информации и организаци- онно-технологические цепочки отбора информации для накопления в системе (определяет эффективность функционирования системы в целом). </w:t>
      </w:r>
    </w:p>
    <w:p w:rsidR="00E01CEF" w:rsidRDefault="00E01CEF" w:rsidP="00E01CEF">
      <w:pPr>
        <w:pStyle w:val="a3"/>
        <w:spacing w:before="0" w:beforeAutospacing="0" w:after="0" w:afterAutospacing="0"/>
        <w:jc w:val="both"/>
      </w:pPr>
      <w:r>
        <w:rPr>
          <w:rFonts w:ascii="TimesNewRomanPSMT" w:hAnsi="TimesNewRomanPSMT"/>
          <w:sz w:val="28"/>
          <w:szCs w:val="28"/>
        </w:rPr>
        <w:t xml:space="preserve">Подсистема представления и обработки информации – это ядро инфор- мационной системы. Представляет собой отображение предметной области, представленное разработчиками системы. Один из наиболее сложных компо- нентов для разработки. </w:t>
      </w:r>
    </w:p>
    <w:p w:rsidR="00E01CEF" w:rsidRDefault="00E01CEF" w:rsidP="00E01CEF">
      <w:pPr>
        <w:pStyle w:val="a3"/>
        <w:spacing w:before="0" w:beforeAutospacing="0" w:after="0" w:afterAutospacing="0"/>
        <w:jc w:val="both"/>
      </w:pPr>
      <w:r>
        <w:rPr>
          <w:rFonts w:ascii="TimesNewRomanPSMT" w:hAnsi="TimesNewRomanPSMT"/>
          <w:sz w:val="28"/>
          <w:szCs w:val="28"/>
        </w:rPr>
        <w:t xml:space="preserve">Функциональная подсистема выдачи информации реализует целевой аспект назначения системы путем выполнения поставленных перед системой задач и выдает результаты. </w:t>
      </w:r>
    </w:p>
    <w:p w:rsidR="00E01CEF" w:rsidRDefault="00E01CEF" w:rsidP="00E01CEF">
      <w:pPr>
        <w:pStyle w:val="a3"/>
        <w:spacing w:before="0" w:beforeAutospacing="0" w:after="0" w:afterAutospacing="0"/>
        <w:jc w:val="both"/>
      </w:pPr>
      <w:r>
        <w:rPr>
          <w:rFonts w:ascii="TimesNewRomanPSMT" w:hAnsi="TimesNewRomanPSMT"/>
          <w:sz w:val="28"/>
          <w:szCs w:val="28"/>
        </w:rPr>
        <w:t xml:space="preserve">Информационным ядром подсистемы представления и обработки ин- формации является, как правило, база данных (БД) – носитель информации о предметной области. </w:t>
      </w:r>
    </w:p>
    <w:p w:rsidR="00E01CEF" w:rsidRDefault="00E01CEF" w:rsidP="00E01CEF">
      <w:pPr>
        <w:pStyle w:val="a3"/>
        <w:spacing w:before="0" w:beforeAutospacing="0" w:after="0" w:afterAutospacing="0"/>
        <w:jc w:val="both"/>
      </w:pPr>
      <w:r>
        <w:rPr>
          <w:rFonts w:ascii="TimesNewRomanPS" w:hAnsi="TimesNewRomanPS"/>
          <w:i/>
          <w:iCs/>
          <w:sz w:val="28"/>
          <w:szCs w:val="28"/>
        </w:rPr>
        <w:t xml:space="preserve">База данных </w:t>
      </w:r>
      <w:r>
        <w:rPr>
          <w:rFonts w:ascii="TimesNewRomanPSMT" w:hAnsi="TimesNewRomanPSMT"/>
          <w:sz w:val="28"/>
          <w:szCs w:val="28"/>
        </w:rPr>
        <w:t xml:space="preserve">– совокупность данных, организованная по определенным правилам с общими принципами описания, хранения и манипулирования данными, независимая от прикладных программ. Данные систематизируются так, чтобы они могли быть обработаны с помощью ЭВМ. </w:t>
      </w:r>
    </w:p>
    <w:p w:rsidR="00E01CEF" w:rsidRDefault="00E01CEF" w:rsidP="00E01CEF">
      <w:pPr>
        <w:pStyle w:val="a3"/>
        <w:spacing w:before="0" w:beforeAutospacing="0" w:after="0" w:afterAutospacing="0"/>
        <w:jc w:val="both"/>
      </w:pPr>
      <w:r>
        <w:rPr>
          <w:rFonts w:ascii="TimesNewRomanPSMT" w:hAnsi="TimesNewRomanPSMT"/>
          <w:sz w:val="28"/>
          <w:szCs w:val="28"/>
        </w:rPr>
        <w:t xml:space="preserve">Комплекс программных средств, реализующих создание БД, их под- держание в актуальном состоянии, а также обеспечивающий различным кате- гориям пользователей возможность получать из БД необходимую информа- цию называется системой управления базой данных (СУБД). </w:t>
      </w:r>
    </w:p>
    <w:p w:rsidR="00E01CEF" w:rsidRDefault="00E01CEF" w:rsidP="00E01CEF">
      <w:pPr>
        <w:pStyle w:val="a3"/>
        <w:spacing w:before="0" w:beforeAutospacing="0" w:after="0" w:afterAutospacing="0"/>
        <w:ind w:firstLine="708"/>
        <w:jc w:val="both"/>
      </w:pPr>
      <w:r>
        <w:rPr>
          <w:rFonts w:ascii="TimesNewRomanPS" w:hAnsi="TimesNewRomanPS"/>
          <w:b/>
          <w:bCs/>
          <w:sz w:val="28"/>
          <w:szCs w:val="28"/>
        </w:rPr>
        <w:t xml:space="preserve">1.3 Классификация ИС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>ИС можно классифицировать по следующим критериям:</w:t>
      </w:r>
      <w:r>
        <w:rPr>
          <w:rFonts w:ascii="TimesNewRomanPSMT" w:hAnsi="TimesNewRomanPSMT"/>
          <w:sz w:val="28"/>
          <w:szCs w:val="28"/>
        </w:rPr>
        <w:br/>
        <w:t>1. По сложности создания и сопровождения.</w:t>
      </w:r>
      <w:r>
        <w:rPr>
          <w:rFonts w:ascii="TimesNewRomanPSMT" w:hAnsi="TimesNewRomanPSMT"/>
          <w:sz w:val="28"/>
          <w:szCs w:val="28"/>
        </w:rPr>
        <w:br/>
        <w:t xml:space="preserve">2. По концептуальной модели использования (целевое назначение сис-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>темы).</w:t>
      </w:r>
      <w:r>
        <w:rPr>
          <w:rFonts w:ascii="TimesNewRomanPSMT" w:hAnsi="TimesNewRomanPSMT"/>
          <w:sz w:val="28"/>
          <w:szCs w:val="28"/>
        </w:rPr>
        <w:br/>
        <w:t xml:space="preserve">3. По характеру представления и логической организации хранимой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>информации (как организована база данных).</w:t>
      </w:r>
      <w:r>
        <w:rPr>
          <w:rFonts w:ascii="TimesNewRomanPSMT" w:hAnsi="TimesNewRomanPSMT"/>
          <w:sz w:val="28"/>
          <w:szCs w:val="28"/>
        </w:rPr>
        <w:br/>
        <w:t xml:space="preserve">4. По способу реализации БД (как реализована база данных).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 xml:space="preserve">Сложность создания и сопровождения. Специфика решаемых ИС задач, сложность их создания, сопровождения и время жизни ИС позволяют разде- лить их на три класса.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>1. Малые.</w:t>
      </w:r>
      <w:r>
        <w:rPr>
          <w:rFonts w:ascii="TimesNewRomanPSMT" w:hAnsi="TimesNewRomanPSMT"/>
          <w:sz w:val="28"/>
          <w:szCs w:val="28"/>
        </w:rPr>
        <w:br/>
        <w:t>2. Средние.</w:t>
      </w:r>
      <w:r>
        <w:rPr>
          <w:rFonts w:ascii="TimesNewRomanPSMT" w:hAnsi="TimesNewRomanPSMT"/>
          <w:sz w:val="28"/>
          <w:szCs w:val="28"/>
        </w:rPr>
        <w:br/>
        <w:t>3. Крупные – корпоративные ИС (КИС).</w:t>
      </w:r>
      <w:r>
        <w:rPr>
          <w:rFonts w:ascii="TimesNewRomanPSMT" w:hAnsi="TimesNewRomanPSMT"/>
          <w:sz w:val="28"/>
          <w:szCs w:val="28"/>
        </w:rPr>
        <w:br/>
        <w:t xml:space="preserve">Основные признаки малых ИС: короткий жизненный цикл, ориентация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 xml:space="preserve">на массовое использование, невысокая цена, однородность аппаратного и программного обеспечения, сопровождение разработчиком для модифика- ций.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lastRenderedPageBreak/>
        <w:t xml:space="preserve">Для средних ИС характерны: более длительный жизненный цикл, нали- чие аналитической обработки данных, администрирование штатом сотрудни- ков, наличие средств обеспечения безопасности.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 xml:space="preserve">Для крупных систем характерны: длинный жизненный цикл, наследо- вание, разнообразие аппаратного и программного обеспечения, масштабность решаемых задач, территориальная распределенность.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 xml:space="preserve">Концептуальная модель использования. Разработка и проектирование информационной системы начинаются с построения концептуальной модели ее использования. Концептуальная модель использования ИС определяет круг конкретных задач и функций, обеспечиваемых созданием и эксплуата- цией информационной системы, а также систему сбора, накопления и выдачи информации.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 xml:space="preserve">Следовательно, критерием классификации ИС могут являться функции и решаемые задачи. </w:t>
      </w:r>
    </w:p>
    <w:p w:rsidR="00E01CEF" w:rsidRDefault="00E01CEF" w:rsidP="00E01CEF">
      <w:pPr>
        <w:pStyle w:val="a3"/>
        <w:spacing w:before="0" w:beforeAutospacing="0" w:after="0" w:afterAutospacing="0"/>
        <w:ind w:firstLine="708"/>
      </w:pPr>
      <w:r>
        <w:rPr>
          <w:rFonts w:ascii="TimesNewRomanPSMT" w:hAnsi="TimesNewRomanPSMT"/>
          <w:sz w:val="28"/>
          <w:szCs w:val="28"/>
        </w:rPr>
        <w:t xml:space="preserve">Основная классификация систем приводится в РД 50-680-88, но на практике чаще прибегают к следующей категоризации АС в зависимости от сферы автоматизируемой деятельности: </w:t>
      </w:r>
    </w:p>
    <w:p w:rsidR="00E01CEF" w:rsidRDefault="00E01CEF" w:rsidP="00E01CEF">
      <w:pPr>
        <w:pStyle w:val="a3"/>
        <w:spacing w:before="0" w:beforeAutospacing="0" w:after="0" w:afterAutospacing="0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1. АС управления (АСУП, АСУ ТП, СППР, документооборот).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>2. Системы автоматизированного проектирования (САПР).</w:t>
      </w:r>
      <w:r>
        <w:rPr>
          <w:rFonts w:ascii="TimesNewRomanPSMT" w:hAnsi="TimesNewRomanPSMT"/>
          <w:sz w:val="28"/>
          <w:szCs w:val="28"/>
        </w:rPr>
        <w:br/>
        <w:t>3. Системы сбора и передачи информации (ССПИ).</w:t>
      </w:r>
      <w:r>
        <w:rPr>
          <w:rFonts w:ascii="TimesNewRomanPSMT" w:hAnsi="TimesNewRomanPSMT"/>
          <w:sz w:val="28"/>
          <w:szCs w:val="28"/>
        </w:rPr>
        <w:br/>
        <w:t xml:space="preserve">4. Информационно-справочные системы (ИСС).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 xml:space="preserve">5. Интегрированные информационные системы (ИИС). 6. Прочие, в том числе, сочетание выше перечисленных.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 xml:space="preserve">Характер представления и логической организации хранимой информа- ции. В данной категории ИС подразделяются на следующие виды: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 xml:space="preserve">1. Фактографические – накапливают и хранят данные в виде множества экземпляров (записей) одного или нескольких типов структурных элементов (информационных объектов). Структура каждого типа информационного объекта состоит из конечного набора реквизитов, отражающих основные све- дения о предметной области. Например, запись о человеке может состоять из таких реквизитов, как фамилия, имя, отчество. Каждому человеку в базе со- поставляется запись – кортеж. В таких системах требуется обязательная структуризация входной информации.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 xml:space="preserve">2. Документальные – единичный элемент информации – нерасчленен- ный на более мелкие элементы документ (неделимый). На входе информация не структурируется. Документ может характеризоваться некоторыми фор- мальными критериями: дата изготовления, тематика.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 xml:space="preserve">3. Геоинформационные – реализованы как отдельные информационные объекты с реквизитами плюс привязка к электронной карте. Характерны для территориально разнесенных информационных процессов и объектов (элек- тронные карты, транспорт). </w:t>
      </w:r>
    </w:p>
    <w:p w:rsidR="00E01CEF" w:rsidRDefault="00E01CEF" w:rsidP="00E01CEF"/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lastRenderedPageBreak/>
        <w:t xml:space="preserve">Способ реализации БД. Классификация ИС в зависимости от способа реализации БД может быть представлена следующим образом (рис. 1): </w:t>
      </w:r>
    </w:p>
    <w:p w:rsidR="00E01CEF" w:rsidRDefault="00E01CEF" w:rsidP="00E01CEF">
      <w:r>
        <w:rPr>
          <w:noProof/>
        </w:rPr>
        <w:drawing>
          <wp:inline distT="0" distB="0" distL="0" distR="0">
            <wp:extent cx="5797296" cy="2765682"/>
            <wp:effectExtent l="0" t="0" r="0" b="3175"/>
            <wp:docPr id="74643861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438615" name="Рисунок 74643861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3920" cy="2773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CEF" w:rsidRDefault="00E01CEF" w:rsidP="00E01CEF"/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 xml:space="preserve">Внутреннее состояние ИС описывается структурами (элемент </w:t>
      </w:r>
      <w:r>
        <w:rPr>
          <w:rFonts w:ascii="SymbolMT" w:hAnsi="SymbolMT"/>
          <w:sz w:val="28"/>
          <w:szCs w:val="28"/>
        </w:rPr>
        <w:t xml:space="preserve">- </w:t>
      </w:r>
      <w:r>
        <w:rPr>
          <w:rFonts w:ascii="TimesNewRomanPSMT" w:hAnsi="TimesNewRomanPSMT"/>
          <w:sz w:val="28"/>
          <w:szCs w:val="28"/>
        </w:rPr>
        <w:t xml:space="preserve">связь): 1. Функциональными (функции, задачи, процедуры </w:t>
      </w:r>
      <w:r>
        <w:rPr>
          <w:rFonts w:ascii="SymbolMT" w:hAnsi="SymbolMT"/>
          <w:sz w:val="28"/>
          <w:szCs w:val="28"/>
        </w:rPr>
        <w:t xml:space="preserve">- </w:t>
      </w:r>
      <w:r>
        <w:rPr>
          <w:rFonts w:ascii="TimesNewRomanPSMT" w:hAnsi="TimesNewRomanPSMT"/>
          <w:sz w:val="28"/>
          <w:szCs w:val="28"/>
        </w:rPr>
        <w:t>информация). Техническими (устройства, комплексы – линии и каналы связи).</w:t>
      </w:r>
      <w:r>
        <w:rPr>
          <w:rFonts w:ascii="TimesNewRomanPSMT" w:hAnsi="TimesNewRomanPSMT"/>
          <w:sz w:val="28"/>
          <w:szCs w:val="28"/>
        </w:rPr>
        <w:br/>
        <w:t xml:space="preserve">2. Организационными (коллективы людей, люди – информационные,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>соподчинения и взаимодействия).</w:t>
      </w:r>
      <w:r>
        <w:rPr>
          <w:rFonts w:ascii="TimesNewRomanPSMT" w:hAnsi="TimesNewRomanPSMT"/>
          <w:sz w:val="28"/>
          <w:szCs w:val="28"/>
        </w:rPr>
        <w:br/>
        <w:t xml:space="preserve">3. Документальными (неделимые части АС и документы – взаимодей-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>ствия, входимость, соподчинения).</w:t>
      </w:r>
      <w:r>
        <w:rPr>
          <w:rFonts w:ascii="TimesNewRomanPSMT" w:hAnsi="TimesNewRomanPSMT"/>
          <w:sz w:val="28"/>
          <w:szCs w:val="28"/>
        </w:rPr>
        <w:br/>
        <w:t xml:space="preserve">4. Алгоритмическими (алгоритмы </w:t>
      </w:r>
      <w:r>
        <w:rPr>
          <w:rFonts w:ascii="SymbolMT" w:hAnsi="SymbolMT"/>
          <w:sz w:val="28"/>
          <w:szCs w:val="28"/>
        </w:rPr>
        <w:t xml:space="preserve">- </w:t>
      </w:r>
      <w:r>
        <w:rPr>
          <w:rFonts w:ascii="TimesNewRomanPSMT" w:hAnsi="TimesNewRomanPSMT"/>
          <w:sz w:val="28"/>
          <w:szCs w:val="28"/>
        </w:rPr>
        <w:t>информация).</w:t>
      </w:r>
      <w:r>
        <w:rPr>
          <w:rFonts w:ascii="TimesNewRomanPSMT" w:hAnsi="TimesNewRomanPSMT"/>
          <w:sz w:val="28"/>
          <w:szCs w:val="28"/>
        </w:rPr>
        <w:br/>
        <w:t xml:space="preserve">5. Программными (программные модули </w:t>
      </w:r>
      <w:r>
        <w:rPr>
          <w:rFonts w:ascii="SymbolMT" w:hAnsi="SymbolMT"/>
          <w:sz w:val="28"/>
          <w:szCs w:val="28"/>
        </w:rPr>
        <w:t xml:space="preserve">- </w:t>
      </w:r>
      <w:r>
        <w:rPr>
          <w:rFonts w:ascii="TimesNewRomanPSMT" w:hAnsi="TimesNewRomanPSMT"/>
          <w:sz w:val="28"/>
          <w:szCs w:val="28"/>
        </w:rPr>
        <w:t>управление).</w:t>
      </w:r>
      <w:r>
        <w:rPr>
          <w:rFonts w:ascii="TimesNewRomanPSMT" w:hAnsi="TimesNewRomanPSMT"/>
          <w:sz w:val="28"/>
          <w:szCs w:val="28"/>
        </w:rPr>
        <w:br/>
        <w:t xml:space="preserve">6. Информационными (формы существования информации в системе –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>операции ее преобразования).</w:t>
      </w:r>
      <w:r>
        <w:rPr>
          <w:rFonts w:ascii="TimesNewRomanPSMT" w:hAnsi="TimesNewRomanPSMT"/>
          <w:sz w:val="28"/>
          <w:szCs w:val="28"/>
        </w:rPr>
        <w:br/>
        <w:t xml:space="preserve">Выполнение вышеперечисленных схем производится по ГОСТ 24.302- </w:t>
      </w:r>
    </w:p>
    <w:p w:rsidR="00E01CEF" w:rsidRDefault="00E01CEF" w:rsidP="00E01CEF">
      <w:pPr>
        <w:pStyle w:val="a3"/>
        <w:spacing w:before="0" w:beforeAutospacing="0" w:after="0" w:afterAutospacing="0"/>
      </w:pPr>
      <w:r>
        <w:rPr>
          <w:rFonts w:ascii="TimesNewRomanPSMT" w:hAnsi="TimesNewRomanPSMT"/>
          <w:sz w:val="28"/>
          <w:szCs w:val="28"/>
        </w:rPr>
        <w:t xml:space="preserve">80. </w:t>
      </w:r>
    </w:p>
    <w:p w:rsidR="00E01CEF" w:rsidRPr="00E01CEF" w:rsidRDefault="00E01CEF" w:rsidP="00E01CEF">
      <w:pPr>
        <w:jc w:val="both"/>
      </w:pPr>
    </w:p>
    <w:sectPr w:rsidR="00E01CEF" w:rsidRPr="00E01C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A7079D"/>
    <w:multiLevelType w:val="multilevel"/>
    <w:tmpl w:val="85827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355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EF"/>
    <w:rsid w:val="00E0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C2AFBE"/>
  <w15:chartTrackingRefBased/>
  <w15:docId w15:val="{F7BE35C0-D425-D243-82D5-6AB5421C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CE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2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8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0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7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0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3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5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7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6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5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8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8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09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7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9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8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7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0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4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4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7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4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9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53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7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5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6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37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7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56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5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13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6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8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8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5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4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1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7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2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2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4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6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30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63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6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9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7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2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1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1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3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6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8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7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1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54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07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0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3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9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1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8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811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Мейржан Байкувеков</dc:creator>
  <cp:keywords/>
  <dc:description/>
  <cp:lastModifiedBy>Мейржан Байкувеков</cp:lastModifiedBy>
  <cp:revision>1</cp:revision>
  <dcterms:created xsi:type="dcterms:W3CDTF">2024-09-20T19:38:00Z</dcterms:created>
  <dcterms:modified xsi:type="dcterms:W3CDTF">2024-09-20T19:43:00Z</dcterms:modified>
</cp:coreProperties>
</file>